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0" w:rsidRPr="00E93202" w:rsidRDefault="006517D0" w:rsidP="006517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3202">
        <w:rPr>
          <w:rFonts w:ascii="Arial" w:eastAsia="Times New Roman" w:hAnsi="Arial" w:cs="Arial"/>
          <w:b/>
          <w:sz w:val="20"/>
          <w:szCs w:val="20"/>
          <w:u w:val="single"/>
        </w:rPr>
        <w:t>Public Health and Schools Amendments</w:t>
      </w:r>
    </w:p>
    <w:p w:rsidR="006517D0" w:rsidRDefault="006517D0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17D0" w:rsidRPr="00E93202" w:rsidRDefault="006517D0" w:rsidP="00A33E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3202">
        <w:rPr>
          <w:rFonts w:ascii="Arial" w:eastAsia="Times New Roman" w:hAnsi="Arial" w:cs="Arial"/>
          <w:b/>
          <w:sz w:val="20"/>
          <w:szCs w:val="20"/>
        </w:rPr>
        <w:t>General Description:</w:t>
      </w:r>
    </w:p>
    <w:p w:rsidR="006517D0" w:rsidRDefault="006517D0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6517D0">
        <w:rPr>
          <w:rFonts w:ascii="Arial" w:eastAsia="Times New Roman" w:hAnsi="Arial" w:cs="Arial"/>
          <w:sz w:val="20"/>
          <w:szCs w:val="20"/>
        </w:rPr>
        <w:t>This bill amends vaccination exemption form requirements</w:t>
      </w:r>
    </w:p>
    <w:p w:rsidR="006517D0" w:rsidRPr="00E93202" w:rsidRDefault="006517D0" w:rsidP="006517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3202">
        <w:rPr>
          <w:rFonts w:ascii="Arial" w:eastAsia="Times New Roman" w:hAnsi="Arial" w:cs="Arial"/>
          <w:b/>
          <w:sz w:val="20"/>
          <w:szCs w:val="20"/>
        </w:rPr>
        <w:t>Highlighted Provisions:</w:t>
      </w:r>
    </w:p>
    <w:p w:rsidR="006517D0" w:rsidRDefault="006517D0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6517D0">
        <w:rPr>
          <w:rFonts w:ascii="Arial" w:eastAsia="Times New Roman" w:hAnsi="Arial" w:cs="Arial"/>
          <w:sz w:val="20"/>
          <w:szCs w:val="20"/>
        </w:rPr>
        <w:t>This bill:</w:t>
      </w:r>
    </w:p>
    <w:p w:rsidR="006517D0" w:rsidRDefault="006517D0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7D0">
        <w:rPr>
          <w:rFonts w:ascii="Arial" w:eastAsia="Times New Roman" w:hAnsi="Arial" w:cs="Arial"/>
          <w:sz w:val="20"/>
          <w:szCs w:val="20"/>
        </w:rPr>
        <w:t>▸</w:t>
      </w:r>
      <w:r w:rsidRPr="006517D0">
        <w:rPr>
          <w:rFonts w:ascii="Arial" w:eastAsia="Times New Roman" w:hAnsi="Arial" w:cs="Arial"/>
          <w:sz w:val="20"/>
          <w:szCs w:val="20"/>
        </w:rPr>
        <w:tab/>
        <w:t>clarifies vaccination exemption form requirements</w:t>
      </w:r>
    </w:p>
    <w:p w:rsidR="006517D0" w:rsidRDefault="006517D0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7D0">
        <w:rPr>
          <w:rFonts w:ascii="Arial" w:eastAsia="Times New Roman" w:hAnsi="Arial" w:cs="Arial"/>
          <w:sz w:val="20"/>
          <w:szCs w:val="20"/>
        </w:rPr>
        <w:t>▸</w:t>
      </w:r>
      <w:r>
        <w:rPr>
          <w:rFonts w:ascii="Arial" w:eastAsia="Times New Roman" w:hAnsi="Arial" w:cs="Arial"/>
          <w:sz w:val="20"/>
          <w:szCs w:val="20"/>
        </w:rPr>
        <w:tab/>
      </w:r>
      <w:r w:rsidRPr="006517D0">
        <w:rPr>
          <w:rFonts w:ascii="Arial" w:eastAsia="Times New Roman" w:hAnsi="Arial" w:cs="Arial"/>
          <w:sz w:val="20"/>
          <w:szCs w:val="20"/>
        </w:rPr>
        <w:t>Imposes fines for f</w:t>
      </w:r>
      <w:bookmarkStart w:id="0" w:name="_GoBack"/>
      <w:bookmarkEnd w:id="0"/>
      <w:r w:rsidRPr="006517D0">
        <w:rPr>
          <w:rFonts w:ascii="Arial" w:eastAsia="Times New Roman" w:hAnsi="Arial" w:cs="Arial"/>
          <w:sz w:val="20"/>
          <w:szCs w:val="20"/>
        </w:rPr>
        <w:t>ailure to comply with exemption form requirements</w:t>
      </w:r>
    </w:p>
    <w:p w:rsidR="006517D0" w:rsidRDefault="00E93202" w:rsidP="00A33E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Utah Code Sections Affected:</w:t>
      </w:r>
    </w:p>
    <w:p w:rsidR="00E93202" w:rsidRDefault="00E93202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Amends 53G-9-303</w:t>
      </w:r>
    </w:p>
    <w:p w:rsidR="00E93202" w:rsidRDefault="00E93202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517D0" w:rsidRPr="006517D0" w:rsidRDefault="006517D0" w:rsidP="006517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17D0">
        <w:rPr>
          <w:rFonts w:ascii="Arial" w:eastAsia="Times New Roman" w:hAnsi="Arial" w:cs="Arial"/>
          <w:sz w:val="20"/>
          <w:szCs w:val="20"/>
        </w:rPr>
        <w:t xml:space="preserve">Section </w:t>
      </w:r>
      <w:r w:rsidRPr="00155B42">
        <w:rPr>
          <w:rFonts w:ascii="Arial" w:eastAsia="Times New Roman" w:hAnsi="Arial" w:cs="Arial"/>
          <w:b/>
          <w:sz w:val="20"/>
          <w:szCs w:val="20"/>
        </w:rPr>
        <w:t xml:space="preserve">53G-9-303 </w:t>
      </w:r>
      <w:r w:rsidRPr="006517D0">
        <w:rPr>
          <w:rFonts w:ascii="Arial" w:eastAsia="Times New Roman" w:hAnsi="Arial" w:cs="Arial"/>
          <w:sz w:val="20"/>
          <w:szCs w:val="20"/>
        </w:rPr>
        <w:t xml:space="preserve">(Effective 07/01/18) is amended to read: </w:t>
      </w:r>
    </w:p>
    <w:p w:rsidR="006517D0" w:rsidRDefault="006517D0" w:rsidP="006517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55B42">
        <w:rPr>
          <w:rFonts w:ascii="Arial" w:eastAsia="Times New Roman" w:hAnsi="Arial" w:cs="Arial"/>
          <w:b/>
          <w:sz w:val="20"/>
          <w:szCs w:val="20"/>
        </w:rPr>
        <w:t>53G-9-303</w:t>
      </w:r>
      <w:r w:rsidRPr="00C11D72">
        <w:rPr>
          <w:rFonts w:ascii="Arial" w:eastAsia="Times New Roman" w:hAnsi="Arial" w:cs="Arial"/>
          <w:b/>
          <w:sz w:val="20"/>
          <w:szCs w:val="20"/>
        </w:rPr>
        <w:t>. Grounds for exemption from required vaccines -- Renewal</w:t>
      </w:r>
      <w:r w:rsidRPr="006517D0">
        <w:rPr>
          <w:rFonts w:ascii="Arial" w:eastAsia="Times New Roman" w:hAnsi="Arial" w:cs="Arial"/>
          <w:sz w:val="20"/>
          <w:szCs w:val="20"/>
        </w:rPr>
        <w:t>.</w:t>
      </w:r>
    </w:p>
    <w:p w:rsidR="006517D0" w:rsidRDefault="006517D0" w:rsidP="006517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A student is exempt from the requirement to receive a vaccine required under</w:t>
      </w:r>
      <w:r>
        <w:rPr>
          <w:rFonts w:ascii="Arial" w:eastAsia="Times New Roman" w:hAnsi="Arial" w:cs="Arial"/>
          <w:sz w:val="20"/>
          <w:szCs w:val="20"/>
        </w:rPr>
        <w:br/>
      </w:r>
      <w:r w:rsidRPr="00A33EEB">
        <w:rPr>
          <w:rFonts w:ascii="Arial" w:eastAsia="Times New Roman" w:hAnsi="Arial" w:cs="Arial"/>
          <w:sz w:val="20"/>
          <w:szCs w:val="20"/>
        </w:rPr>
        <w:t xml:space="preserve">     Section </w:t>
      </w:r>
      <w:hyperlink r:id="rId6" w:anchor="53g-9-305" w:history="1">
        <w:r w:rsidRPr="00A33EE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53G-9-305</w:t>
        </w:r>
      </w:hyperlink>
      <w:r w:rsidRPr="00A33EEB">
        <w:rPr>
          <w:rFonts w:ascii="Arial" w:eastAsia="Times New Roman" w:hAnsi="Arial" w:cs="Arial"/>
          <w:sz w:val="20"/>
          <w:szCs w:val="20"/>
        </w:rPr>
        <w:t xml:space="preserve"> if the student qualifies for a medical or personal exemption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from the vaccination under Subsection (2) or (3)</w:t>
      </w:r>
      <w:r w:rsidR="00C11D72" w:rsidRPr="00C11D72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C11D72" w:rsidRPr="00155B42">
        <w:rPr>
          <w:rFonts w:ascii="Arial" w:eastAsia="Times New Roman" w:hAnsi="Arial" w:cs="Arial"/>
          <w:b/>
          <w:sz w:val="20"/>
          <w:szCs w:val="20"/>
          <w:u w:val="single"/>
        </w:rPr>
        <w:t>or (4)</w:t>
      </w:r>
      <w:r w:rsidRPr="00A33EEB">
        <w:rPr>
          <w:rFonts w:ascii="Arial" w:eastAsia="Times New Roman" w:hAnsi="Arial" w:cs="Arial"/>
          <w:sz w:val="20"/>
          <w:szCs w:val="20"/>
          <w:u w:val="single"/>
        </w:rPr>
        <w:t>.</w:t>
      </w:r>
    </w:p>
    <w:p w:rsidR="00A33EEB" w:rsidRP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(2) A student qualifies for a medical exemption from a vaccination required under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 xml:space="preserve">     Section </w:t>
      </w:r>
      <w:hyperlink r:id="rId7" w:anchor="53g-9-305" w:history="1">
        <w:r w:rsidRPr="00A33EE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53G-9-305</w:t>
        </w:r>
      </w:hyperlink>
      <w:r w:rsidRPr="00A33EEB">
        <w:rPr>
          <w:rFonts w:ascii="Arial" w:eastAsia="Times New Roman" w:hAnsi="Arial" w:cs="Arial"/>
          <w:sz w:val="20"/>
          <w:szCs w:val="20"/>
        </w:rPr>
        <w:t xml:space="preserve"> if the student's legally responsible individual provides to the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33EEB">
        <w:rPr>
          <w:rFonts w:ascii="Arial" w:eastAsia="Times New Roman" w:hAnsi="Arial" w:cs="Arial"/>
          <w:sz w:val="20"/>
          <w:szCs w:val="20"/>
        </w:rPr>
        <w:t>    student's school:</w:t>
      </w:r>
      <w:r w:rsidRPr="00A33EEB">
        <w:rPr>
          <w:rFonts w:ascii="Arial" w:eastAsia="Times New Roman" w:hAnsi="Arial" w:cs="Arial"/>
          <w:sz w:val="20"/>
          <w:szCs w:val="20"/>
        </w:rPr>
        <w:br/>
        <w:t>          (a) a completed vaccination exemption form; and</w:t>
      </w:r>
      <w:r w:rsidRPr="00A33EEB">
        <w:rPr>
          <w:rFonts w:ascii="Arial" w:eastAsia="Times New Roman" w:hAnsi="Arial" w:cs="Arial"/>
          <w:sz w:val="20"/>
          <w:szCs w:val="20"/>
        </w:rPr>
        <w:br/>
        <w:t>          (b) a written notice signed by a licensed health care provider stating that, due to the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physical condition of the student, administration of the vaccine would endanger the student's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life or health.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(3) A student qualifies for a personal exemption from a vaccination required under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 xml:space="preserve">     Section </w:t>
      </w:r>
      <w:hyperlink r:id="rId8" w:anchor="53g-9-305" w:history="1">
        <w:r w:rsidRPr="00A33EE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53G-9-305</w:t>
        </w:r>
      </w:hyperlink>
      <w:r w:rsidRPr="00A33EEB">
        <w:rPr>
          <w:rFonts w:ascii="Arial" w:eastAsia="Times New Roman" w:hAnsi="Arial" w:cs="Arial"/>
          <w:sz w:val="20"/>
          <w:szCs w:val="20"/>
        </w:rPr>
        <w:t xml:space="preserve"> if the student's legally responsible individual provides to the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student's school a completed vaccination exemption form, stating that the student is exempt</w:t>
      </w:r>
    </w:p>
    <w:p w:rsidR="00C11D72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from the vaccination because of a personal or religious belief</w:t>
      </w:r>
      <w:r w:rsidR="00C11D72">
        <w:rPr>
          <w:rFonts w:ascii="Arial" w:eastAsia="Times New Roman" w:hAnsi="Arial" w:cs="Arial"/>
          <w:sz w:val="20"/>
          <w:szCs w:val="20"/>
        </w:rPr>
        <w:t>.</w:t>
      </w:r>
    </w:p>
    <w:p w:rsidR="00A33EEB" w:rsidRDefault="00C11D72" w:rsidP="00A33E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11D72"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r w:rsidRP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 (4) A student also qualifies for a personal exemption when a parent or legally responsible individual signs and provides the student’s school a statement notifying the school that the student is exempt from the vaccination because of a personal belief. Under this section a form is not required.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</w:t>
      </w:r>
      <w:r w:rsidRPr="00A33EEB">
        <w:rPr>
          <w:rFonts w:ascii="Arial" w:eastAsia="Times New Roman" w:hAnsi="Arial" w:cs="Arial"/>
          <w:strike/>
          <w:color w:val="FF0000"/>
          <w:sz w:val="20"/>
          <w:szCs w:val="20"/>
        </w:rPr>
        <w:t> </w:t>
      </w:r>
      <w:r w:rsidRPr="00A33EEB">
        <w:rPr>
          <w:rFonts w:ascii="Arial" w:eastAsia="Times New Roman" w:hAnsi="Arial" w:cs="Arial"/>
          <w:b/>
          <w:strike/>
          <w:color w:val="FF0000"/>
          <w:sz w:val="20"/>
          <w:szCs w:val="20"/>
        </w:rPr>
        <w:t>(4)</w:t>
      </w:r>
      <w:r w:rsidR="00C11D72" w:rsidRPr="00C11D72">
        <w:rPr>
          <w:rFonts w:ascii="Arial" w:eastAsia="Times New Roman" w:hAnsi="Arial" w:cs="Arial"/>
          <w:b/>
          <w:strike/>
          <w:color w:val="FF0000"/>
          <w:sz w:val="20"/>
          <w:szCs w:val="20"/>
        </w:rPr>
        <w:t xml:space="preserve"> </w:t>
      </w:r>
      <w:r w:rsidR="00C11D72" w:rsidRPr="00155B42">
        <w:rPr>
          <w:rFonts w:ascii="Arial" w:eastAsia="Times New Roman" w:hAnsi="Arial" w:cs="Arial"/>
          <w:b/>
          <w:sz w:val="20"/>
          <w:szCs w:val="20"/>
          <w:u w:val="single"/>
        </w:rPr>
        <w:t>(5)</w:t>
      </w:r>
      <w:r w:rsidRPr="00A33EEB">
        <w:rPr>
          <w:rFonts w:ascii="Arial" w:eastAsia="Times New Roman" w:hAnsi="Arial" w:cs="Arial"/>
          <w:sz w:val="20"/>
          <w:szCs w:val="20"/>
        </w:rPr>
        <w:t xml:space="preserve"> (a) A vaccination exemption form submitted under this section is valid for as long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as the student remains at the school to which the form first is presented.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(b) If the student changes schools before the student is old enough to enroll in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kindergarten, the vaccination exemption form accepted as valid at the student's previous school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is valid until the earlier of the day on which: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</w:t>
      </w:r>
      <w:proofErr w:type="spellStart"/>
      <w:r w:rsidRPr="00A33EEB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A33EEB">
        <w:rPr>
          <w:rFonts w:ascii="Arial" w:eastAsia="Times New Roman" w:hAnsi="Arial" w:cs="Arial"/>
          <w:sz w:val="20"/>
          <w:szCs w:val="20"/>
        </w:rPr>
        <w:t>) the student enrolls in kindergarten; or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(ii) the student turns six years old.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(c) If the student changes schools after the student is old enough to enroll in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kindergarten but before the student is eligible to enroll in grade 7, the vaccination exemption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form accepted as valid at the student's previous school is valid until the earlier of the day on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which: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</w:t>
      </w:r>
      <w:proofErr w:type="spellStart"/>
      <w:r w:rsidRPr="00A33EEB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A33EEB">
        <w:rPr>
          <w:rFonts w:ascii="Arial" w:eastAsia="Times New Roman" w:hAnsi="Arial" w:cs="Arial"/>
          <w:sz w:val="20"/>
          <w:szCs w:val="20"/>
        </w:rPr>
        <w:t>) the student enrolls in grade 7; or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(ii) the student turns 12 years old.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(d) If the student changes schools after the student is old enough to enroll in grade 7,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the vaccination exemption form accepted as valid at the student's previous school is valid until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the student completes grade 12.</w:t>
      </w:r>
    </w:p>
    <w:p w:rsidR="00A33EEB" w:rsidRDefault="00A33EEB" w:rsidP="00A33EE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>          (e) Notwithstanding Subsections (4)(b) and (c), a vaccination exemption form obtained</w:t>
      </w:r>
    </w:p>
    <w:p w:rsidR="00745847" w:rsidRDefault="00A33EEB" w:rsidP="00155B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3EEB">
        <w:rPr>
          <w:rFonts w:ascii="Arial" w:eastAsia="Times New Roman" w:hAnsi="Arial" w:cs="Arial"/>
          <w:sz w:val="20"/>
          <w:szCs w:val="20"/>
        </w:rPr>
        <w:t xml:space="preserve">     through completion of the online education module created in Section </w:t>
      </w:r>
      <w:hyperlink r:id="rId9" w:history="1">
        <w:r w:rsidRPr="00A33EE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26-7-9</w:t>
        </w:r>
      </w:hyperlink>
      <w:r w:rsidR="00C11D72" w:rsidRPr="008600E4">
        <w:rPr>
          <w:rFonts w:ascii="Arial" w:eastAsia="Times New Roman" w:hAnsi="Arial" w:cs="Arial"/>
          <w:b/>
          <w:sz w:val="20"/>
          <w:szCs w:val="20"/>
          <w:u w:val="single"/>
        </w:rPr>
        <w:t>, or</w:t>
      </w:r>
      <w:r w:rsidR="00C11D72" w:rsidRPr="00D319BF">
        <w:rPr>
          <w:rFonts w:ascii="Arial" w:eastAsia="Times New Roman" w:hAnsi="Arial" w:cs="Arial"/>
          <w:b/>
          <w:sz w:val="20"/>
          <w:szCs w:val="20"/>
          <w:u w:val="single"/>
        </w:rPr>
        <w:t xml:space="preserve"> note provided </w:t>
      </w:r>
      <w:r w:rsidR="00155B42" w:rsidRPr="00D319BF">
        <w:rPr>
          <w:rFonts w:ascii="Arial" w:eastAsia="Times New Roman" w:hAnsi="Arial" w:cs="Arial"/>
          <w:b/>
          <w:sz w:val="20"/>
          <w:szCs w:val="20"/>
          <w:u w:val="single"/>
        </w:rPr>
        <w:t>in compliance with section 53G-9-303(4)</w:t>
      </w:r>
      <w:r w:rsidR="00155B42" w:rsidRPr="008600E4">
        <w:rPr>
          <w:rFonts w:ascii="Arial" w:eastAsia="Times New Roman" w:hAnsi="Arial" w:cs="Arial"/>
          <w:b/>
          <w:sz w:val="20"/>
          <w:szCs w:val="20"/>
          <w:u w:val="single"/>
        </w:rPr>
        <w:t>,</w:t>
      </w:r>
      <w:r w:rsidRPr="00A33EEB">
        <w:rPr>
          <w:rFonts w:ascii="Arial" w:eastAsia="Times New Roman" w:hAnsi="Arial" w:cs="Arial"/>
          <w:sz w:val="20"/>
          <w:szCs w:val="20"/>
        </w:rPr>
        <w:t xml:space="preserve"> is valid for at</w:t>
      </w:r>
      <w:r w:rsidR="00155B42">
        <w:rPr>
          <w:rFonts w:ascii="Arial" w:eastAsia="Times New Roman" w:hAnsi="Arial" w:cs="Arial"/>
          <w:sz w:val="20"/>
          <w:szCs w:val="20"/>
        </w:rPr>
        <w:t xml:space="preserve"> </w:t>
      </w:r>
      <w:r w:rsidRPr="00A33EEB">
        <w:rPr>
          <w:rFonts w:ascii="Arial" w:eastAsia="Times New Roman" w:hAnsi="Arial" w:cs="Arial"/>
          <w:sz w:val="20"/>
          <w:szCs w:val="20"/>
        </w:rPr>
        <w:t>least two years.</w:t>
      </w:r>
    </w:p>
    <w:p w:rsidR="00155B42" w:rsidRDefault="00155B42" w:rsidP="00155B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55B42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(f) </w:t>
      </w:r>
      <w:r w:rsidRPr="00A33EEB">
        <w:rPr>
          <w:rFonts w:ascii="Arial" w:eastAsia="Times New Roman" w:hAnsi="Arial" w:cs="Arial"/>
          <w:b/>
          <w:sz w:val="20"/>
          <w:szCs w:val="20"/>
          <w:u w:val="single"/>
        </w:rPr>
        <w:t>a</w:t>
      </w:r>
      <w:r w:rsidRPr="00155B42">
        <w:rPr>
          <w:rFonts w:ascii="Arial" w:eastAsia="Times New Roman" w:hAnsi="Arial" w:cs="Arial"/>
          <w:b/>
          <w:sz w:val="20"/>
          <w:szCs w:val="20"/>
          <w:u w:val="single"/>
        </w:rPr>
        <w:t>ny</w:t>
      </w:r>
      <w:r w:rsidRPr="00A33EEB">
        <w:rPr>
          <w:rFonts w:ascii="Arial" w:eastAsia="Times New Roman" w:hAnsi="Arial" w:cs="Arial"/>
          <w:b/>
          <w:sz w:val="20"/>
          <w:szCs w:val="20"/>
          <w:u w:val="single"/>
        </w:rPr>
        <w:t xml:space="preserve"> vaccination exemption for</w:t>
      </w:r>
      <w:r w:rsidRP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m obtained </w:t>
      </w:r>
      <w:r w:rsidRPr="00A33EEB">
        <w:rPr>
          <w:rFonts w:ascii="Arial" w:eastAsia="Times New Roman" w:hAnsi="Arial" w:cs="Arial"/>
          <w:b/>
          <w:sz w:val="20"/>
          <w:szCs w:val="20"/>
          <w:u w:val="single"/>
        </w:rPr>
        <w:t xml:space="preserve">through completion of the online education module created in Section </w:t>
      </w:r>
      <w:hyperlink r:id="rId10" w:history="1">
        <w:r w:rsidRPr="00155B42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26-7-9</w:t>
        </w:r>
      </w:hyperlink>
      <w:r>
        <w:rPr>
          <w:rFonts w:ascii="Arial" w:eastAsia="Times New Roman" w:hAnsi="Arial" w:cs="Arial"/>
          <w:b/>
          <w:sz w:val="20"/>
          <w:szCs w:val="20"/>
          <w:u w:val="single"/>
        </w:rPr>
        <w:t>,</w:t>
      </w:r>
      <w:r w:rsidR="007254C5">
        <w:rPr>
          <w:rFonts w:ascii="Arial" w:eastAsia="Times New Roman" w:hAnsi="Arial" w:cs="Arial"/>
          <w:b/>
          <w:sz w:val="20"/>
          <w:szCs w:val="20"/>
          <w:u w:val="single"/>
        </w:rPr>
        <w:t xml:space="preserve"> or the form as defined in 53G-9-304,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E93202">
        <w:rPr>
          <w:rFonts w:ascii="Arial" w:eastAsia="Times New Roman" w:hAnsi="Arial" w:cs="Arial"/>
          <w:b/>
          <w:sz w:val="20"/>
          <w:szCs w:val="20"/>
          <w:u w:val="single"/>
        </w:rPr>
        <w:t>can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not contain incriminating language stating that parents admit guilt or negligence in any degree to a crime.  This</w:t>
      </w:r>
      <w:r w:rsidR="00E93202">
        <w:rPr>
          <w:rFonts w:ascii="Arial" w:eastAsia="Times New Roman" w:hAnsi="Arial" w:cs="Arial"/>
          <w:b/>
          <w:sz w:val="20"/>
          <w:szCs w:val="20"/>
          <w:u w:val="single"/>
        </w:rPr>
        <w:t xml:space="preserve"> form can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not be used against a parent or responsible party in a court of law.</w:t>
      </w:r>
    </w:p>
    <w:p w:rsidR="00155B42" w:rsidRPr="00155B42" w:rsidRDefault="00D319BF" w:rsidP="00155B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(g) 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Failur</w:t>
      </w:r>
      <w:r w:rsidR="00BB389F">
        <w:rPr>
          <w:rFonts w:ascii="Arial" w:eastAsia="Times New Roman" w:hAnsi="Arial" w:cs="Arial"/>
          <w:b/>
          <w:sz w:val="20"/>
          <w:szCs w:val="20"/>
          <w:u w:val="single"/>
        </w:rPr>
        <w:t>e of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 school employee to </w:t>
      </w:r>
      <w:r w:rsidR="00155B42">
        <w:rPr>
          <w:rFonts w:ascii="Arial" w:eastAsia="Times New Roman" w:hAnsi="Arial" w:cs="Arial"/>
          <w:b/>
          <w:sz w:val="20"/>
          <w:szCs w:val="20"/>
          <w:u w:val="single"/>
        </w:rPr>
        <w:t>accept the note as descr</w:t>
      </w:r>
      <w:r w:rsidR="00E93202">
        <w:rPr>
          <w:rFonts w:ascii="Arial" w:eastAsia="Times New Roman" w:hAnsi="Arial" w:cs="Arial"/>
          <w:b/>
          <w:sz w:val="20"/>
          <w:szCs w:val="20"/>
          <w:u w:val="single"/>
        </w:rPr>
        <w:t>ibed in Section 53G-9-303</w:t>
      </w:r>
      <w:r w:rsidR="00155B42">
        <w:rPr>
          <w:rFonts w:ascii="Arial" w:eastAsia="Times New Roman" w:hAnsi="Arial" w:cs="Arial"/>
          <w:b/>
          <w:sz w:val="20"/>
          <w:szCs w:val="20"/>
          <w:u w:val="single"/>
        </w:rPr>
        <w:t xml:space="preserve">(4) 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will result in fines of $1</w:t>
      </w:r>
      <w:r w:rsidR="00BB389F">
        <w:rPr>
          <w:rFonts w:ascii="Arial" w:eastAsia="Times New Roman" w:hAnsi="Arial" w:cs="Arial"/>
          <w:b/>
          <w:sz w:val="20"/>
          <w:szCs w:val="20"/>
          <w:u w:val="single"/>
        </w:rPr>
        <w:t>0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,000 per violation of which the violator (</w:t>
      </w:r>
      <w:r w:rsidR="00BB389F">
        <w:rPr>
          <w:rFonts w:ascii="Arial" w:eastAsia="Times New Roman" w:hAnsi="Arial" w:cs="Arial"/>
          <w:b/>
          <w:sz w:val="20"/>
          <w:szCs w:val="20"/>
          <w:u w:val="single"/>
        </w:rPr>
        <w:t>the school or school district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) is liable and</w:t>
      </w:r>
      <w:r w:rsidR="00BB389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for which the health department</w:t>
      </w:r>
      <w:r w:rsidR="00BB389F">
        <w:rPr>
          <w:rFonts w:ascii="Arial" w:eastAsia="Times New Roman" w:hAnsi="Arial" w:cs="Arial"/>
          <w:b/>
          <w:sz w:val="20"/>
          <w:szCs w:val="20"/>
          <w:u w:val="single"/>
        </w:rPr>
        <w:t xml:space="preserve"> is liable, 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fines to be paid directly to the student</w:t>
      </w:r>
      <w:r w:rsidR="00E93202">
        <w:rPr>
          <w:rFonts w:ascii="Arial" w:eastAsia="Times New Roman" w:hAnsi="Arial" w:cs="Arial"/>
          <w:b/>
          <w:sz w:val="20"/>
          <w:szCs w:val="20"/>
          <w:u w:val="single"/>
        </w:rPr>
        <w:t>’</w:t>
      </w:r>
      <w:r w:rsidR="00155B42" w:rsidRPr="00155B42">
        <w:rPr>
          <w:rFonts w:ascii="Arial" w:eastAsia="Times New Roman" w:hAnsi="Arial" w:cs="Arial"/>
          <w:b/>
          <w:sz w:val="20"/>
          <w:szCs w:val="20"/>
          <w:u w:val="single"/>
        </w:rPr>
        <w:t>s legally responsible individual within ninety days of the first violation.</w:t>
      </w:r>
    </w:p>
    <w:sectPr w:rsidR="00155B42" w:rsidRPr="00155B42" w:rsidSect="00896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A7" w:rsidRDefault="00D004A7" w:rsidP="00930DF0">
      <w:pPr>
        <w:spacing w:after="0" w:line="240" w:lineRule="auto"/>
      </w:pPr>
      <w:r>
        <w:separator/>
      </w:r>
    </w:p>
  </w:endnote>
  <w:endnote w:type="continuationSeparator" w:id="0">
    <w:p w:rsidR="00D004A7" w:rsidRDefault="00D004A7" w:rsidP="0093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A7" w:rsidRDefault="00D004A7" w:rsidP="00930DF0">
      <w:pPr>
        <w:spacing w:after="0" w:line="240" w:lineRule="auto"/>
      </w:pPr>
      <w:r>
        <w:separator/>
      </w:r>
    </w:p>
  </w:footnote>
  <w:footnote w:type="continuationSeparator" w:id="0">
    <w:p w:rsidR="00D004A7" w:rsidRDefault="00D004A7" w:rsidP="0093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F0" w:rsidRDefault="00930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EB"/>
    <w:rsid w:val="000F15C4"/>
    <w:rsid w:val="00155B42"/>
    <w:rsid w:val="006517D0"/>
    <w:rsid w:val="007254C5"/>
    <w:rsid w:val="00745847"/>
    <w:rsid w:val="008600E4"/>
    <w:rsid w:val="008963A5"/>
    <w:rsid w:val="00930DF0"/>
    <w:rsid w:val="00A33EEB"/>
    <w:rsid w:val="00BB389F"/>
    <w:rsid w:val="00C11D72"/>
    <w:rsid w:val="00D004A7"/>
    <w:rsid w:val="00D15BF7"/>
    <w:rsid w:val="00D319BF"/>
    <w:rsid w:val="00E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F0"/>
  </w:style>
  <w:style w:type="paragraph" w:styleId="Footer">
    <w:name w:val="footer"/>
    <w:basedOn w:val="Normal"/>
    <w:link w:val="FooterChar"/>
    <w:uiPriority w:val="99"/>
    <w:unhideWhenUsed/>
    <w:rsid w:val="0093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~2018/bills/static/SB001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.utah.gov/~2018/bills/static/SB001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e.utah.gov/~2018/bills/static/SB0011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e.utah.gov/UtahCode/SectionLookup.jsp?section=26-7-9&amp;session=2018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.utah.gov/UtahCode/SectionLookup.jsp?section=26-7-9&amp;session=2018G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2018-02-14T23:07:00Z</dcterms:created>
  <dcterms:modified xsi:type="dcterms:W3CDTF">2018-02-14T23:07:00Z</dcterms:modified>
</cp:coreProperties>
</file>